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382C" w14:textId="77777777" w:rsidR="00E42895" w:rsidRPr="00E42895" w:rsidRDefault="00E42895" w:rsidP="00E4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CAPÍTULO IX</w:t>
      </w:r>
    </w:p>
    <w:p w14:paraId="0F75ADA7" w14:textId="77777777" w:rsidR="00E42895" w:rsidRPr="00E42895" w:rsidRDefault="00E42895" w:rsidP="00E4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DÍVIDA ATIVA</w:t>
      </w:r>
    </w:p>
    <w:p w14:paraId="3093A5F4" w14:textId="77777777" w:rsidR="00E42895" w:rsidRPr="00E42895" w:rsidRDefault="00E42895" w:rsidP="00E4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B5243A7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 </w:t>
      </w:r>
      <w:r w:rsidRPr="00E42895">
        <w:rPr>
          <w:rFonts w:ascii="Times New Roman" w:eastAsia="Times New Roman" w:hAnsi="Times New Roman" w:cs="Times New Roman"/>
          <w:i/>
          <w:iCs/>
          <w:color w:val="FF0000"/>
          <w:lang w:eastAsia="pt-BR"/>
        </w:rPr>
        <w:t>caput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do art. 118 pela Lei n.º 8.983, de 29.08.08, efeitos a partir de 01.09.08:</w:t>
      </w:r>
    </w:p>
    <w:p w14:paraId="0DFA387C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355A637" w14:textId="77777777" w:rsidR="00E42895" w:rsidRPr="00E42895" w:rsidRDefault="00E42895" w:rsidP="00E42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118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créditos do Estado, relativos ao imposto, antes de serem encaminhados à cobrança executiva, serão inscritos em dívida ativa pelo órgão próprio da Secretaria de Estado da Fazenda.</w:t>
      </w:r>
    </w:p>
    <w:p w14:paraId="17D67C87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A73F3C7" w14:textId="77777777" w:rsidR="00E42895" w:rsidRPr="00E42895" w:rsidRDefault="00E42895" w:rsidP="00E42895">
      <w:pPr>
        <w:spacing w:after="0" w:line="240" w:lineRule="auto"/>
        <w:ind w:left="1080"/>
        <w:jc w:val="both"/>
        <w:rPr>
          <w:rFonts w:ascii="Arial" w:eastAsia="Times New Roman" w:hAnsi="Arial" w:cs="Arial"/>
          <w:color w:val="008000"/>
          <w:sz w:val="20"/>
          <w:szCs w:val="20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anterior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 dada pela Lei n.º 8.497, de 10.05.07, efeitos de 07.09.07 a 31.08.08:</w:t>
      </w:r>
    </w:p>
    <w:p w14:paraId="6D5BDDA0" w14:textId="77777777" w:rsidR="00E42895" w:rsidRPr="00E42895" w:rsidRDefault="00E42895" w:rsidP="00E4289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Art. 118.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 Os créditos do Estado do Espírito Santo, relativos ao Imposto sobre Operações Relativas à Circulação de Mercadorias e sobre Prestações de Serviços de Transporte Interestadual e Intermunicipal e de Comunicação - ICMS, deverão ser encaminhados pela Secretaria de Estado da Fazenda - SEFAZ à Procuradoria Geral do Estado - PGE para a inscrição em dívida ativa e posterior cobrança extrajudicial e judicial, após a regulamentação desta Lei, que será promovida por uma Comissão Mista e Paritária integrada por técnicos da SEFAZ e da PGE, sob a coordenação da Secretaria de Estado de Governo - SEG, e somente terá eficácia, após o adequado aparelhamento da PGE, para cumprimento das atribuições advindas da regulamentação desta Lei.</w:t>
      </w:r>
    </w:p>
    <w:p w14:paraId="78523623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06.09.07:</w:t>
      </w:r>
    </w:p>
    <w:p w14:paraId="04F3D607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Art. 118.  Os créditos do Estado, relativos ao imposto, antes de serem encaminhados à cobrança executiva, serão inscritos em dívida ativa pelo órgão próprio da Secretaria da Fazenda.</w:t>
      </w:r>
    </w:p>
    <w:p w14:paraId="19668105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C705252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Parágrafo único pela Lei n.º 8.983, de 29.08.08, efeitos a partir de 01.09.08:</w:t>
      </w:r>
    </w:p>
    <w:p w14:paraId="4C12BB6D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05AD21D0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 cobrança da dívida ativa será efetuada, na forma da lei, pela Procuradoria Geral do Estado, observado, ainda, o disposto no Regulamento</w:t>
      </w:r>
    </w:p>
    <w:p w14:paraId="5DF6DA8A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22ABFE4" w14:textId="77777777" w:rsidR="00E42895" w:rsidRPr="00E42895" w:rsidRDefault="00E42895" w:rsidP="00E4289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anterior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 dada pela Lei n.º 8.497, de 10.05.07, efeitos de 07.09.07 a 31.08.08:</w:t>
      </w:r>
    </w:p>
    <w:p w14:paraId="1D106CEA" w14:textId="77777777" w:rsidR="00E42895" w:rsidRPr="00E42895" w:rsidRDefault="00E42895" w:rsidP="00E4289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Parágrafo único.  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Revogado.</w:t>
      </w:r>
    </w:p>
    <w:p w14:paraId="1A2F13BE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06.09.07:</w:t>
      </w:r>
    </w:p>
    <w:p w14:paraId="1B15257C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Parágrafo único.  A cobrança da Dívida Ativa será efetuada, na forma da lei, pela Procuradoria Geral do Estado, observado, ainda, o disposto no Regulamento.</w:t>
      </w:r>
    </w:p>
    <w:p w14:paraId="154BC823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1749A223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 </w:t>
      </w:r>
      <w:r w:rsidRPr="00E42895">
        <w:rPr>
          <w:rFonts w:ascii="Times New Roman" w:eastAsia="Times New Roman" w:hAnsi="Times New Roman" w:cs="Times New Roman"/>
          <w:i/>
          <w:iCs/>
          <w:color w:val="FF0000"/>
          <w:lang w:eastAsia="pt-BR"/>
        </w:rPr>
        <w:t>caput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do art. 119 pela Lei n.º 8.983, de 29.08.08, efeitos a partir de 01.09.08:</w:t>
      </w:r>
    </w:p>
    <w:p w14:paraId="7EDDCDC3" w14:textId="77777777" w:rsidR="00E42895" w:rsidRPr="00E42895" w:rsidRDefault="00E42895" w:rsidP="00E42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1E2BA2C2" w14:textId="77777777" w:rsidR="00E42895" w:rsidRPr="00E42895" w:rsidRDefault="00E42895" w:rsidP="00E42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119.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termo da inscrição da dívida ativa, autenticado por autoridade competente, indicará obrigatoriamente:</w:t>
      </w:r>
    </w:p>
    <w:p w14:paraId="0B0FBC21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75B0F4AF" w14:textId="77777777" w:rsidR="00E42895" w:rsidRPr="00E42895" w:rsidRDefault="00E42895" w:rsidP="00E4289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anterior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 dada pela Lei n.º 8.497, de 10.05.07, efeitos de 07.09.07 a 31.08.08:</w:t>
      </w:r>
    </w:p>
    <w:p w14:paraId="20A7CE58" w14:textId="77777777" w:rsidR="00E42895" w:rsidRPr="00E42895" w:rsidRDefault="00E42895" w:rsidP="00E4289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Art. 119. 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O termo da inscrição da dívida ativa, autenticado pelo Procurador Geral do Estado, indicará obrigatoriamente.</w:t>
      </w:r>
    </w:p>
    <w:p w14:paraId="60A3C7AE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06.09.07:</w:t>
      </w:r>
    </w:p>
    <w:p w14:paraId="06304385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Art. 119.  O termo da inscrição da dívida ativa, autenticado por autoridade competente, indicará obrigatoriamente:</w:t>
      </w:r>
    </w:p>
    <w:p w14:paraId="049AE89D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14:paraId="45DA715A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inciso I pela Lei n.º 7.684, de 18.12.03, efeitos a partir de 19.12.03:</w:t>
      </w:r>
    </w:p>
    <w:p w14:paraId="683B6AE0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A8003C4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 -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nome do devedor e, sendo o caso, o dos </w:t>
      </w:r>
      <w:proofErr w:type="spellStart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co-responsáveis</w:t>
      </w:r>
      <w:proofErr w:type="spellEnd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como, sempre que possível, o domicílio ou residência de um e de outros;</w:t>
      </w:r>
    </w:p>
    <w:p w14:paraId="2C1D61BA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E3AE925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18.12.03:</w:t>
      </w:r>
    </w:p>
    <w:p w14:paraId="350F22B5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I - </w:t>
      </w:r>
      <w:proofErr w:type="gramStart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o</w:t>
      </w:r>
      <w:proofErr w:type="gramEnd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 nome do devedor e, sendo o caso, o dos </w:t>
      </w:r>
      <w:proofErr w:type="spellStart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co-responsáveis</w:t>
      </w:r>
      <w:proofErr w:type="spellEnd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bem como, sempre que possível, o domicílio ou residência de um e de outros;</w:t>
      </w:r>
    </w:p>
    <w:p w14:paraId="20B353BF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AA07FA2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inciso II pela Lei n.º 7.684, de 18.12.03, efeitos a partir de 19.12.03:</w:t>
      </w:r>
    </w:p>
    <w:p w14:paraId="1A4D3B00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FDD3DFA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 -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número da inscrição no Cadastro Nacional de Pessoas Jurídicas 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  <w:t>– CNPJ –, ou do Cartão de Inscrição do Contribuinte –, na hipótese de pessoa física, no Ministério da Fazenda;</w:t>
      </w:r>
    </w:p>
    <w:p w14:paraId="059F6489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EE07E89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18.12.03:</w:t>
      </w:r>
    </w:p>
    <w:p w14:paraId="15633267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sz w:val="24"/>
          <w:szCs w:val="24"/>
          <w:lang w:eastAsia="pt-BR"/>
        </w:rPr>
        <w:t xml:space="preserve">II - </w:t>
      </w:r>
      <w:proofErr w:type="gramStart"/>
      <w:r w:rsidRPr="00E42895">
        <w:rPr>
          <w:rFonts w:ascii="Times New Roman" w:eastAsia="Times New Roman" w:hAnsi="Times New Roman" w:cs="Times New Roman"/>
          <w:color w:val="008000"/>
          <w:sz w:val="24"/>
          <w:szCs w:val="24"/>
          <w:lang w:eastAsia="pt-BR"/>
        </w:rPr>
        <w:t>a</w:t>
      </w:r>
      <w:proofErr w:type="gramEnd"/>
      <w:r w:rsidRPr="00E42895">
        <w:rPr>
          <w:rFonts w:ascii="Times New Roman" w:eastAsia="Times New Roman" w:hAnsi="Times New Roman" w:cs="Times New Roman"/>
          <w:color w:val="008000"/>
          <w:sz w:val="24"/>
          <w:szCs w:val="24"/>
          <w:lang w:eastAsia="pt-BR"/>
        </w:rPr>
        <w:t xml:space="preserve"> quantia devida e a maneira de calcular os juros de mora acrescidos;</w:t>
      </w:r>
    </w:p>
    <w:p w14:paraId="19914AB9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5EC629C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inciso III pela Lei n.º 7.684, de 18.12.03, efeitos a partir de 19.12.03:</w:t>
      </w:r>
    </w:p>
    <w:p w14:paraId="088FFED9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7308E32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 -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quantia devida e a maneira de calcular os juros de mora acrescidos;</w:t>
      </w:r>
    </w:p>
    <w:p w14:paraId="3CCBD2F4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268BCB8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18.12.03:</w:t>
      </w:r>
    </w:p>
    <w:p w14:paraId="371CD621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III - a origem e natureza do crédito, mencionada especificamente a disposição da lei em que seja fundado;</w:t>
      </w:r>
    </w:p>
    <w:p w14:paraId="684F906B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F64504E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inciso IV pela Lei n.º 7.684, de 18.12.03, efeitos a partir de 19.12.03:</w:t>
      </w:r>
    </w:p>
    <w:p w14:paraId="5669AEB4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F601E96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IV -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origem e natureza do crédito, mencionada, especificamente, a disposição da lei em que seja fundado;</w:t>
      </w:r>
    </w:p>
    <w:p w14:paraId="15822940" w14:textId="77777777" w:rsidR="00E42895" w:rsidRPr="00E42895" w:rsidRDefault="00E42895" w:rsidP="00E42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D753E0A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18.12.03:</w:t>
      </w:r>
    </w:p>
    <w:p w14:paraId="55D9CB8A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IV - </w:t>
      </w:r>
      <w:proofErr w:type="gramStart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a</w:t>
      </w:r>
      <w:proofErr w:type="gramEnd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 data em que foi inscrita;</w:t>
      </w:r>
    </w:p>
    <w:p w14:paraId="1F625908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AFE50F7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inciso V pela Lei n.º 7.684, de 18.12.03, efeitos a partir de 19.12.03:</w:t>
      </w:r>
    </w:p>
    <w:p w14:paraId="2974CB07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09DA756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 -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data em que foi inscrita;</w:t>
      </w:r>
    </w:p>
    <w:p w14:paraId="3B292EE9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5F981FA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18.12.03:</w:t>
      </w:r>
    </w:p>
    <w:p w14:paraId="3FFC3740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V - </w:t>
      </w:r>
      <w:proofErr w:type="gramStart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sendo</w:t>
      </w:r>
      <w:proofErr w:type="gramEnd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 o caso, o número do processo administrativo de que se originar o crédito.</w:t>
      </w:r>
    </w:p>
    <w:p w14:paraId="49E06D83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1D61D92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Inciso VI incluído pela Lei n.º 7.684, de 18.12.03, efeitos a partir de 19.12.03:</w:t>
      </w:r>
    </w:p>
    <w:p w14:paraId="4E3941DB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5A043E8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 - </w:t>
      </w:r>
      <w:proofErr w:type="gramStart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número do processo administrativo de que se originar o crédito.</w:t>
      </w:r>
    </w:p>
    <w:p w14:paraId="7059CA7C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FB9E185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§ 1.º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certidão conterá, além dos requisitos deste artigo, a indicação do livro e da folha de inscrição.</w:t>
      </w:r>
    </w:p>
    <w:p w14:paraId="590D8980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760D9B3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2.º 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fins de subscrição do termo de inscrição da dívida ativa, poderá ser utilizada chancela eletrônica, quando a sua emissão for efetuada por meio de processamento eletrônico de dados, conforme dispuser o Regulamento.</w:t>
      </w:r>
    </w:p>
    <w:p w14:paraId="598C9EF0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14:paraId="02BA4139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§ 3º do art. 119 pela Lei n.º 8.983, de 29.08.08, efeitos a partir de 01.09.08:</w:t>
      </w:r>
    </w:p>
    <w:p w14:paraId="3E64C7A0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14:paraId="3B4B2D81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3º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certidão de dívida ativa somente poderá ser emendada, substituída ou anulada, mediante autorização expressa do Secretário de Estado da Fazenda.</w:t>
      </w:r>
    </w:p>
    <w:p w14:paraId="4E1D7951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BC3EEE4" w14:textId="77777777" w:rsidR="00E42895" w:rsidRPr="00E42895" w:rsidRDefault="00E42895" w:rsidP="00E4289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anterior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 dada pela Lei n.º 8.497, de 10.05.07, efeitos de 07.09.07 a 31.08.08:</w:t>
      </w:r>
    </w:p>
    <w:p w14:paraId="06B09233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§ 3º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 A certidão de dívida ativa somente poderá ser emendada, substituída ou anulada mediante autorização expressa do Procurador Chefe da </w:t>
      </w:r>
      <w:proofErr w:type="spellStart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Subprocuradoria</w:t>
      </w:r>
      <w:proofErr w:type="spellEnd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 Fiscal da PGE.</w:t>
      </w:r>
    </w:p>
    <w:p w14:paraId="3EE55B2F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§ 3.º</w:t>
      </w: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 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incluído pela Lei n.º 7.684, de 18.12.03, efeitos de 19.12.03 a 06.09.07:</w:t>
      </w:r>
    </w:p>
    <w:p w14:paraId="7FE7FDCD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§ </w:t>
      </w:r>
      <w:proofErr w:type="gramStart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3.º  A</w:t>
      </w:r>
      <w:proofErr w:type="gramEnd"/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 xml:space="preserve"> certidão de dívida ativa somente poderá ser emendada, substituída ou anulada, mediante autorização expressa do Secretário de Estado da Fazenda.</w:t>
      </w:r>
    </w:p>
    <w:p w14:paraId="0200989D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BEB6B51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§ 4.º </w:t>
      </w: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incluído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pela Lei n.º 10.158, de 27.12.13, efeitos a partir de 30.12.13:</w:t>
      </w:r>
    </w:p>
    <w:p w14:paraId="4180E9AE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9918E4F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4.º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certidão de dívida ativa poderá ser averbada na hipótese de redução do valor exigido em decorrência de pagamento parcial do débito fiscal, independentemente da autorização a que se refere o § 3.º.</w:t>
      </w:r>
    </w:p>
    <w:p w14:paraId="300D14DD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0E6238D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E42895">
        <w:rPr>
          <w:rFonts w:ascii="Times New Roman" w:eastAsia="Times New Roman" w:hAnsi="Times New Roman" w:cs="Times New Roman"/>
          <w:color w:val="FF0000"/>
          <w:lang w:eastAsia="pt-BR"/>
        </w:rPr>
        <w:t> dada ao art. 120 pela Lei n.º 7.295, de 01.08.02, efeitos a partir de 02.08.02:</w:t>
      </w:r>
    </w:p>
    <w:p w14:paraId="17EE93B8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6A5B5DD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120. </w:t>
      </w: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omissão de quaisquer dos requisitos previstos no art. 119, ou o erro a eles relativos, são causas de nulidade da inscrição e do processo de cobrança dela decorrente, mas a nulidade poderá ser sanada até a decisão de primeira instância, mediante substituição da certidão nula, devolvido ao sujeito passivo, acusado ou interessado, o prazo para defesa, que somente poderá versar sobre a parte modificada.</w:t>
      </w:r>
    </w:p>
    <w:p w14:paraId="0E3EB139" w14:textId="77777777" w:rsidR="00E42895" w:rsidRPr="00E42895" w:rsidRDefault="00E42895" w:rsidP="00E4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6218FE8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, efeitos até 01.08.02:</w:t>
      </w:r>
    </w:p>
    <w:p w14:paraId="209A739A" w14:textId="77777777" w:rsidR="00E42895" w:rsidRPr="00E42895" w:rsidRDefault="00E42895" w:rsidP="00E4289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42895">
        <w:rPr>
          <w:rFonts w:ascii="Times New Roman" w:eastAsia="Times New Roman" w:hAnsi="Times New Roman" w:cs="Times New Roman"/>
          <w:color w:val="008000"/>
          <w:lang w:eastAsia="pt-BR"/>
        </w:rPr>
        <w:t>Art. 120. A omissão de quaisquer dos requisitos previstos no art. 119, ou o erro a eles relativos, são causas de nulidade da inscrição e do processo de cobrança dela decorrente, mas a nulidade poderá ser sanada a partir da decisão de primeira instância, mediante substituição da certidão nula, devolvido ao sujeito passivo, acusado ou interessado, o prazo para defesa, que somente poderá versar sobre a parte modificada.</w:t>
      </w:r>
    </w:p>
    <w:p w14:paraId="24107CA0" w14:textId="77777777" w:rsidR="008D5DEC" w:rsidRDefault="008D5DEC"/>
    <w:sectPr w:rsidR="008D5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95"/>
    <w:rsid w:val="008D5DEC"/>
    <w:rsid w:val="00E4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0A10"/>
  <w15:chartTrackingRefBased/>
  <w15:docId w15:val="{2930C004-B028-440F-AB36-7E80F0BB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daoant">
    <w:name w:val="redaoant"/>
    <w:basedOn w:val="Normal"/>
    <w:rsid w:val="00E4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Deuber Luis Vescovi de Oliveira</dc:creator>
  <cp:keywords/>
  <dc:description/>
  <cp:lastModifiedBy>Deuber Luis Vescovi de Oliveira</cp:lastModifiedBy>
  <cp:revision>1</cp:revision>
  <dcterms:created xsi:type="dcterms:W3CDTF">2020-11-23T19:41:00Z</dcterms:created>
  <dcterms:modified xsi:type="dcterms:W3CDTF">2020-11-23T19:41:00Z</dcterms:modified>
</cp:coreProperties>
</file>